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79AD" w14:textId="77777777" w:rsidR="00F060C8" w:rsidRPr="003902B7" w:rsidRDefault="00C40032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</w:p>
    <w:p w14:paraId="1B2DB984" w14:textId="77777777" w:rsidR="00ED0CE0" w:rsidRDefault="008E3AC1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рамках исполнения обязательств по  Договору подряда № _______ от «___» _______ 20__ г. между </w:t>
      </w:r>
      <w:r w:rsidR="003902B7">
        <w:rPr>
          <w:rFonts w:ascii="Times New Roman" w:hAnsi="Times New Roman" w:cs="Times New Roman"/>
          <w:iCs/>
          <w:sz w:val="24"/>
          <w:szCs w:val="24"/>
        </w:rPr>
        <w:t>__________________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3902B7">
        <w:rPr>
          <w:rFonts w:ascii="Times New Roman" w:hAnsi="Times New Roman" w:cs="Times New Roman"/>
          <w:iCs/>
          <w:sz w:val="24"/>
          <w:szCs w:val="24"/>
        </w:rPr>
        <w:t>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(далее Договор) и в соответствии с требованиями Технического задания к Договору, компанией </w:t>
      </w:r>
      <w:r w:rsidR="003902B7">
        <w:rPr>
          <w:rFonts w:ascii="Times New Roman" w:hAnsi="Times New Roman" w:cs="Times New Roman"/>
          <w:iCs/>
          <w:sz w:val="24"/>
          <w:szCs w:val="24"/>
        </w:rPr>
        <w:t>___________</w:t>
      </w:r>
      <w:r>
        <w:rPr>
          <w:rFonts w:ascii="Times New Roman" w:hAnsi="Times New Roman" w:cs="Times New Roman"/>
          <w:iCs/>
          <w:sz w:val="24"/>
          <w:szCs w:val="24"/>
        </w:rPr>
        <w:t>были выполнены строительно-монтажные работы по установк</w:t>
      </w:r>
      <w:r w:rsidR="008B7CFC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приборов учета электрической энергии и мощности типа МИРТЕК-12-РУ в СПЛИТ исполнении со встроенным вводным защитно-коммутационным аппаратом (реле нагрузки) с </w:t>
      </w:r>
      <w:r w:rsidR="00610EE5">
        <w:rPr>
          <w:rFonts w:ascii="Times New Roman" w:hAnsi="Times New Roman" w:cs="Times New Roman"/>
          <w:iCs/>
          <w:sz w:val="24"/>
          <w:szCs w:val="24"/>
        </w:rPr>
        <w:t xml:space="preserve">функцией </w:t>
      </w:r>
      <w:r>
        <w:rPr>
          <w:rFonts w:ascii="Times New Roman" w:hAnsi="Times New Roman" w:cs="Times New Roman"/>
          <w:iCs/>
          <w:sz w:val="24"/>
          <w:szCs w:val="24"/>
        </w:rPr>
        <w:t>измерени</w:t>
      </w:r>
      <w:r w:rsidR="00610EE5">
        <w:rPr>
          <w:rFonts w:ascii="Times New Roman" w:hAnsi="Times New Roman" w:cs="Times New Roman"/>
          <w:iCs/>
          <w:sz w:val="24"/>
          <w:szCs w:val="24"/>
        </w:rPr>
        <w:t>я</w:t>
      </w:r>
      <w:r>
        <w:rPr>
          <w:rFonts w:ascii="Times New Roman" w:hAnsi="Times New Roman" w:cs="Times New Roman"/>
          <w:iCs/>
          <w:sz w:val="24"/>
          <w:szCs w:val="24"/>
        </w:rPr>
        <w:t xml:space="preserve"> тока в нулевом проводе на опорах </w:t>
      </w:r>
      <w:r w:rsidR="008B7CFC">
        <w:rPr>
          <w:rFonts w:ascii="Times New Roman" w:hAnsi="Times New Roman" w:cs="Times New Roman"/>
          <w:iCs/>
          <w:sz w:val="24"/>
          <w:szCs w:val="24"/>
        </w:rPr>
        <w:t>воздушных линий напряжением до 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кВ</w:t>
      </w:r>
      <w:proofErr w:type="spellEnd"/>
      <w:r w:rsidR="008B7CFC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="008B7CFC">
        <w:rPr>
          <w:rFonts w:ascii="Times New Roman" w:hAnsi="Times New Roman" w:cs="Times New Roman"/>
          <w:iCs/>
          <w:sz w:val="24"/>
          <w:szCs w:val="24"/>
        </w:rPr>
        <w:t>глухозаземленной</w:t>
      </w:r>
      <w:proofErr w:type="spellEnd"/>
      <w:r w:rsidR="008B7CF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B7CFC">
        <w:rPr>
          <w:rFonts w:ascii="Times New Roman" w:hAnsi="Times New Roman" w:cs="Times New Roman"/>
          <w:iCs/>
          <w:sz w:val="24"/>
          <w:szCs w:val="24"/>
        </w:rPr>
        <w:t>нейтралью</w:t>
      </w:r>
      <w:proofErr w:type="spellEnd"/>
      <w:r w:rsidR="008B7CFC">
        <w:rPr>
          <w:rFonts w:ascii="Times New Roman" w:hAnsi="Times New Roman" w:cs="Times New Roman"/>
          <w:iCs/>
          <w:sz w:val="24"/>
          <w:szCs w:val="24"/>
        </w:rPr>
        <w:t>, в которой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7CFC" w:rsidRPr="00021D92">
        <w:rPr>
          <w:rFonts w:ascii="Times New Roman" w:hAnsi="Times New Roman" w:cs="Times New Roman"/>
          <w:iCs/>
          <w:sz w:val="24"/>
          <w:szCs w:val="24"/>
        </w:rPr>
        <w:t>нулевой защитный и нулевой рабочий проводники совмещены в одном проводнике на всем ее протяжении</w:t>
      </w:r>
      <w:r w:rsidR="008B7CFC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653658">
        <w:rPr>
          <w:rFonts w:ascii="Times New Roman" w:hAnsi="Times New Roman" w:cs="Times New Roman"/>
          <w:iCs/>
          <w:sz w:val="24"/>
          <w:szCs w:val="24"/>
        </w:rPr>
        <w:t xml:space="preserve">система заземления </w:t>
      </w:r>
      <w:r w:rsidR="008B7CFC">
        <w:rPr>
          <w:rFonts w:ascii="Times New Roman" w:hAnsi="Times New Roman" w:cs="Times New Roman"/>
          <w:iCs/>
          <w:sz w:val="24"/>
          <w:szCs w:val="24"/>
        </w:rPr>
        <w:t xml:space="preserve">TN-C)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границе балансовой </w:t>
      </w:r>
      <w:r w:rsidR="008B7CFC">
        <w:rPr>
          <w:rFonts w:ascii="Times New Roman" w:hAnsi="Times New Roman" w:cs="Times New Roman"/>
          <w:iCs/>
          <w:sz w:val="24"/>
          <w:szCs w:val="24"/>
        </w:rPr>
        <w:t xml:space="preserve">принадлежности и эксплуатационной ответственности между электросетевой организацией и потребителем электрической энергии. </w:t>
      </w:r>
    </w:p>
    <w:p w14:paraId="4432C45C" w14:textId="77777777" w:rsidR="008B7CFC" w:rsidRDefault="00C40032" w:rsidP="004F40D6">
      <w:pPr>
        <w:tabs>
          <w:tab w:val="left" w:pos="709"/>
          <w:tab w:val="left" w:pos="851"/>
        </w:tabs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8B7CFC">
        <w:rPr>
          <w:rFonts w:ascii="Times New Roman" w:hAnsi="Times New Roman" w:cs="Times New Roman"/>
          <w:iCs/>
          <w:sz w:val="24"/>
          <w:szCs w:val="24"/>
        </w:rPr>
        <w:t>Работы проводились в соответствии  с действующим законодательством</w:t>
      </w:r>
      <w:r w:rsidR="00610EE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653658">
        <w:rPr>
          <w:rFonts w:ascii="Times New Roman" w:hAnsi="Times New Roman" w:cs="Times New Roman"/>
          <w:iCs/>
          <w:sz w:val="24"/>
          <w:szCs w:val="24"/>
        </w:rPr>
        <w:t>в том числе с</w:t>
      </w:r>
      <w:r w:rsidR="00610EE5" w:rsidRPr="009F7AF0">
        <w:rPr>
          <w:rFonts w:ascii="Times New Roman" w:hAnsi="Times New Roman" w:cs="Times New Roman"/>
          <w:iCs/>
          <w:sz w:val="24"/>
          <w:szCs w:val="24"/>
        </w:rPr>
        <w:t>огласно постановлению Правительства РФ от 04.05.2012 N 442 (ред. от 30.12.2017)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 приборы учета подлежат установке на границах балансовой принадлежности</w:t>
      </w:r>
      <w:r w:rsidR="00610EE5">
        <w:rPr>
          <w:rFonts w:ascii="Times New Roman" w:hAnsi="Times New Roman" w:cs="Times New Roman"/>
          <w:iCs/>
          <w:sz w:val="24"/>
          <w:szCs w:val="24"/>
        </w:rPr>
        <w:t>)</w:t>
      </w:r>
      <w:r w:rsidR="00153CC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53658">
        <w:rPr>
          <w:rFonts w:ascii="Times New Roman" w:hAnsi="Times New Roman" w:cs="Times New Roman"/>
          <w:iCs/>
          <w:sz w:val="24"/>
          <w:szCs w:val="24"/>
        </w:rPr>
        <w:t xml:space="preserve">действующими </w:t>
      </w:r>
      <w:r w:rsidR="008B7CFC">
        <w:rPr>
          <w:rFonts w:ascii="Times New Roman" w:hAnsi="Times New Roman" w:cs="Times New Roman"/>
          <w:iCs/>
          <w:sz w:val="24"/>
          <w:szCs w:val="24"/>
        </w:rPr>
        <w:t>правилами устройства электроустановок (ПУЭ)</w:t>
      </w:r>
      <w:r w:rsidR="00153CC1">
        <w:rPr>
          <w:rFonts w:ascii="Times New Roman" w:hAnsi="Times New Roman" w:cs="Times New Roman"/>
          <w:iCs/>
          <w:sz w:val="24"/>
          <w:szCs w:val="24"/>
        </w:rPr>
        <w:t xml:space="preserve"> и др</w:t>
      </w:r>
      <w:r w:rsidR="00910B8F">
        <w:rPr>
          <w:rFonts w:ascii="Times New Roman" w:hAnsi="Times New Roman" w:cs="Times New Roman"/>
          <w:iCs/>
          <w:sz w:val="24"/>
          <w:szCs w:val="24"/>
        </w:rPr>
        <w:t>угими</w:t>
      </w:r>
      <w:r w:rsidR="00153CC1">
        <w:rPr>
          <w:rFonts w:ascii="Times New Roman" w:hAnsi="Times New Roman" w:cs="Times New Roman"/>
          <w:iCs/>
          <w:sz w:val="24"/>
          <w:szCs w:val="24"/>
        </w:rPr>
        <w:t xml:space="preserve"> нормативными документами</w:t>
      </w:r>
      <w:r w:rsidR="008B7CF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AA3DB3B" w14:textId="77777777" w:rsidR="00610EE5" w:rsidRDefault="00C40032" w:rsidP="004F40D6">
      <w:pPr>
        <w:tabs>
          <w:tab w:val="left" w:pos="851"/>
          <w:tab w:val="left" w:pos="993"/>
        </w:tabs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8B7CFC">
        <w:rPr>
          <w:rFonts w:ascii="Times New Roman" w:hAnsi="Times New Roman" w:cs="Times New Roman"/>
          <w:iCs/>
          <w:sz w:val="24"/>
          <w:szCs w:val="24"/>
        </w:rPr>
        <w:t xml:space="preserve">В соответствии с актом разграничения  балансовой принадлежности и эксплуатационной ответственности между электросетевой организацией и потребителем электрической энергии границы установлены на контактах присоединения линии потребителя (ВЛИ-0,4 кВ) к магистральной линии ВЛ-0,4 кВ электросетевой организации. </w:t>
      </w:r>
    </w:p>
    <w:p w14:paraId="2B1E5029" w14:textId="77777777" w:rsidR="008B7CFC" w:rsidRDefault="00610EE5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Таким образом зона ответственности по обслуживанию, реконструкции и модернизации отходящих линий потребителей от магистральных линий ВЛ-0,4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кВ  электросетевой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организации  лежит на потребител</w:t>
      </w:r>
      <w:r w:rsidR="005C3320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44F5F3AF" w14:textId="77777777" w:rsidR="00610EE5" w:rsidRDefault="00C40032" w:rsidP="004F40D6">
      <w:pPr>
        <w:tabs>
          <w:tab w:val="left" w:pos="851"/>
        </w:tabs>
        <w:spacing w:after="0"/>
        <w:ind w:left="426" w:right="2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610EE5">
        <w:rPr>
          <w:rFonts w:ascii="Times New Roman" w:hAnsi="Times New Roman" w:cs="Times New Roman"/>
          <w:iCs/>
          <w:sz w:val="24"/>
          <w:szCs w:val="24"/>
        </w:rPr>
        <w:t>В случа</w:t>
      </w:r>
      <w:r w:rsidR="00F060C8">
        <w:rPr>
          <w:rFonts w:ascii="Times New Roman" w:hAnsi="Times New Roman" w:cs="Times New Roman"/>
          <w:iCs/>
          <w:sz w:val="24"/>
          <w:szCs w:val="24"/>
        </w:rPr>
        <w:t>е</w:t>
      </w:r>
      <w:r w:rsidR="00610EE5">
        <w:rPr>
          <w:rFonts w:ascii="Times New Roman" w:hAnsi="Times New Roman" w:cs="Times New Roman"/>
          <w:iCs/>
          <w:sz w:val="24"/>
          <w:szCs w:val="24"/>
        </w:rPr>
        <w:t xml:space="preserve"> проведения потребителем работ по реконструкции, модернизации, а также новым подключениям </w:t>
      </w:r>
      <w:r w:rsidR="006A2EB9">
        <w:rPr>
          <w:rFonts w:ascii="Times New Roman" w:hAnsi="Times New Roman" w:cs="Times New Roman"/>
          <w:iCs/>
          <w:sz w:val="24"/>
          <w:szCs w:val="24"/>
        </w:rPr>
        <w:t xml:space="preserve">отходящих линий потребителя от магистральных линий ВЛ-0,4кВ электросетевой организации </w:t>
      </w:r>
      <w:r w:rsidR="00610EE5">
        <w:rPr>
          <w:rFonts w:ascii="Times New Roman" w:hAnsi="Times New Roman" w:cs="Times New Roman"/>
          <w:iCs/>
          <w:sz w:val="24"/>
          <w:szCs w:val="24"/>
        </w:rPr>
        <w:t xml:space="preserve">согласно </w:t>
      </w:r>
      <w:r w:rsidR="006A2EB9">
        <w:rPr>
          <w:rFonts w:ascii="Times New Roman" w:hAnsi="Times New Roman" w:cs="Times New Roman"/>
          <w:sz w:val="24"/>
          <w:szCs w:val="24"/>
        </w:rPr>
        <w:t xml:space="preserve">п.7.1.13  и </w:t>
      </w:r>
      <w:r w:rsidR="006A2EB9" w:rsidRPr="00A91D5D">
        <w:rPr>
          <w:rFonts w:ascii="Times New Roman" w:hAnsi="Times New Roman" w:cs="Times New Roman"/>
          <w:sz w:val="24"/>
          <w:szCs w:val="24"/>
        </w:rPr>
        <w:t>п.1.7.145</w:t>
      </w:r>
      <w:r w:rsidR="006A2EB9">
        <w:rPr>
          <w:rFonts w:ascii="Times New Roman" w:hAnsi="Times New Roman" w:cs="Times New Roman"/>
          <w:sz w:val="24"/>
          <w:szCs w:val="24"/>
        </w:rPr>
        <w:t xml:space="preserve"> </w:t>
      </w:r>
      <w:r w:rsidR="006A2EB9">
        <w:rPr>
          <w:rFonts w:ascii="Times New Roman" w:hAnsi="Times New Roman" w:cs="Times New Roman"/>
          <w:iCs/>
          <w:sz w:val="24"/>
          <w:szCs w:val="24"/>
        </w:rPr>
        <w:t>правилам устройства электроустановок</w:t>
      </w:r>
      <w:r w:rsidR="00610EE5">
        <w:rPr>
          <w:rFonts w:ascii="Times New Roman" w:hAnsi="Times New Roman" w:cs="Times New Roman"/>
          <w:sz w:val="24"/>
          <w:szCs w:val="24"/>
        </w:rPr>
        <w:t xml:space="preserve"> </w:t>
      </w:r>
      <w:r w:rsidR="006A2EB9">
        <w:rPr>
          <w:rFonts w:ascii="Times New Roman" w:hAnsi="Times New Roman" w:cs="Times New Roman"/>
          <w:sz w:val="24"/>
          <w:szCs w:val="24"/>
        </w:rPr>
        <w:t xml:space="preserve">(ПУЭ) </w:t>
      </w:r>
      <w:r w:rsidR="006A2EB9" w:rsidRPr="00CE2A33">
        <w:rPr>
          <w:rFonts w:ascii="Times New Roman" w:hAnsi="Times New Roman" w:cs="Times New Roman"/>
          <w:sz w:val="24"/>
          <w:szCs w:val="24"/>
          <w:highlight w:val="yellow"/>
        </w:rPr>
        <w:t>потребитель должен предусмотреть переход сети на систему заземления TN-C-S, при этом разделение PEN-проводника на РЕ- и N-проводники должно быть выполнено до вводного защитно-коммутационного аппарата, т.е. до установленного на опоре счетчика</w:t>
      </w:r>
      <w:bookmarkStart w:id="0" w:name="_GoBack"/>
      <w:bookmarkEnd w:id="0"/>
      <w:r w:rsidR="006A2EB9">
        <w:rPr>
          <w:rFonts w:ascii="Times New Roman" w:hAnsi="Times New Roman" w:cs="Times New Roman"/>
          <w:sz w:val="24"/>
          <w:szCs w:val="24"/>
        </w:rPr>
        <w:t xml:space="preserve"> типа МИРТЕК-12-РУ.</w:t>
      </w:r>
      <w:r>
        <w:rPr>
          <w:rFonts w:ascii="Times New Roman" w:hAnsi="Times New Roman" w:cs="Times New Roman"/>
          <w:sz w:val="24"/>
          <w:szCs w:val="24"/>
        </w:rPr>
        <w:t xml:space="preserve"> При этом согласно п. </w:t>
      </w:r>
      <w:r w:rsidRPr="00C40032">
        <w:rPr>
          <w:rFonts w:ascii="Times New Roman" w:hAnsi="Times New Roman" w:cs="Times New Roman"/>
          <w:sz w:val="24"/>
          <w:szCs w:val="24"/>
        </w:rPr>
        <w:t>1.7.131.</w:t>
      </w:r>
      <w:r>
        <w:rPr>
          <w:rFonts w:ascii="Times New Roman" w:hAnsi="Times New Roman" w:cs="Times New Roman"/>
          <w:sz w:val="24"/>
          <w:szCs w:val="24"/>
        </w:rPr>
        <w:t xml:space="preserve"> ПУЭ </w:t>
      </w:r>
      <w:r w:rsidRPr="00C40032">
        <w:rPr>
          <w:rFonts w:ascii="Times New Roman" w:hAnsi="Times New Roman" w:cs="Times New Roman"/>
          <w:sz w:val="24"/>
          <w:szCs w:val="24"/>
        </w:rPr>
        <w:t>после разделения PEN проводника на N и PE объединять их обратно запрещено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262A8" w14:textId="77777777" w:rsidR="00737A09" w:rsidRPr="006F582A" w:rsidRDefault="00C40032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37A09">
        <w:rPr>
          <w:rFonts w:ascii="Times New Roman" w:hAnsi="Times New Roman" w:cs="Times New Roman"/>
          <w:sz w:val="24"/>
          <w:szCs w:val="24"/>
        </w:rPr>
        <w:t>В случа</w:t>
      </w:r>
      <w:r w:rsidR="00F060C8">
        <w:rPr>
          <w:rFonts w:ascii="Times New Roman" w:hAnsi="Times New Roman" w:cs="Times New Roman"/>
          <w:sz w:val="24"/>
          <w:szCs w:val="24"/>
        </w:rPr>
        <w:t>е</w:t>
      </w:r>
      <w:r w:rsidR="00737A09">
        <w:rPr>
          <w:rFonts w:ascii="Times New Roman" w:hAnsi="Times New Roman" w:cs="Times New Roman"/>
          <w:sz w:val="24"/>
          <w:szCs w:val="24"/>
        </w:rPr>
        <w:t xml:space="preserve"> разделения </w:t>
      </w:r>
      <w:r w:rsidR="00737A09" w:rsidRPr="00A91D5D">
        <w:rPr>
          <w:rFonts w:ascii="Times New Roman" w:hAnsi="Times New Roman" w:cs="Times New Roman"/>
          <w:sz w:val="24"/>
          <w:szCs w:val="24"/>
        </w:rPr>
        <w:t>PEN-проводника на РЕ- и N-проводники</w:t>
      </w:r>
      <w:r w:rsidR="00737A09">
        <w:rPr>
          <w:rFonts w:ascii="Times New Roman" w:hAnsi="Times New Roman" w:cs="Times New Roman"/>
          <w:sz w:val="24"/>
          <w:szCs w:val="24"/>
        </w:rPr>
        <w:t xml:space="preserve"> после прибора учета электроэнергии</w:t>
      </w:r>
      <w:r w:rsidR="00F060C8">
        <w:rPr>
          <w:rFonts w:ascii="Times New Roman" w:hAnsi="Times New Roman" w:cs="Times New Roman"/>
          <w:sz w:val="24"/>
          <w:szCs w:val="24"/>
        </w:rPr>
        <w:t xml:space="preserve"> или при выполнении повторного заземления </w:t>
      </w:r>
      <w:r w:rsidR="00F060C8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F060C8" w:rsidRPr="00F060C8">
        <w:rPr>
          <w:rFonts w:ascii="Times New Roman" w:hAnsi="Times New Roman" w:cs="Times New Roman"/>
          <w:sz w:val="24"/>
          <w:szCs w:val="24"/>
        </w:rPr>
        <w:t xml:space="preserve"> </w:t>
      </w:r>
      <w:r w:rsidR="00F060C8">
        <w:rPr>
          <w:rFonts w:ascii="Times New Roman" w:hAnsi="Times New Roman" w:cs="Times New Roman"/>
          <w:sz w:val="24"/>
          <w:szCs w:val="24"/>
        </w:rPr>
        <w:t>проводника</w:t>
      </w:r>
      <w:r w:rsidR="00737A09">
        <w:rPr>
          <w:rFonts w:ascii="Times New Roman" w:hAnsi="Times New Roman" w:cs="Times New Roman"/>
          <w:sz w:val="24"/>
          <w:szCs w:val="24"/>
        </w:rPr>
        <w:t xml:space="preserve">, </w:t>
      </w:r>
      <w:r w:rsidR="00602671">
        <w:rPr>
          <w:rFonts w:ascii="Times New Roman" w:hAnsi="Times New Roman" w:cs="Times New Roman"/>
          <w:sz w:val="24"/>
          <w:szCs w:val="24"/>
        </w:rPr>
        <w:t xml:space="preserve">может возникнуть </w:t>
      </w:r>
      <w:r w:rsidR="00737A09">
        <w:rPr>
          <w:rFonts w:ascii="Times New Roman" w:hAnsi="Times New Roman" w:cs="Times New Roman"/>
          <w:sz w:val="24"/>
          <w:szCs w:val="24"/>
        </w:rPr>
        <w:t>разность потенциалов</w:t>
      </w:r>
      <w:r w:rsidR="00602671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737A09">
        <w:rPr>
          <w:rFonts w:ascii="Times New Roman" w:hAnsi="Times New Roman" w:cs="Times New Roman"/>
          <w:sz w:val="24"/>
          <w:szCs w:val="24"/>
        </w:rPr>
        <w:t>будет учитываться счетчиком</w:t>
      </w:r>
      <w:r w:rsidR="00602671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  <w:r w:rsidR="00F060C8">
        <w:rPr>
          <w:rFonts w:ascii="Times New Roman" w:hAnsi="Times New Roman" w:cs="Times New Roman"/>
          <w:sz w:val="24"/>
          <w:szCs w:val="24"/>
        </w:rPr>
        <w:t xml:space="preserve"> МИРТЕК-12-РУ в канале </w:t>
      </w:r>
      <w:r w:rsidR="00F060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60C8" w:rsidRPr="00F060C8">
        <w:rPr>
          <w:rFonts w:ascii="Times New Roman" w:hAnsi="Times New Roman" w:cs="Times New Roman"/>
          <w:sz w:val="24"/>
          <w:szCs w:val="24"/>
        </w:rPr>
        <w:t>-</w:t>
      </w:r>
      <w:r w:rsidR="006F582A">
        <w:rPr>
          <w:rFonts w:ascii="Times New Roman" w:hAnsi="Times New Roman" w:cs="Times New Roman"/>
          <w:sz w:val="24"/>
          <w:szCs w:val="24"/>
        </w:rPr>
        <w:t xml:space="preserve">, что приведет к превышению тока </w:t>
      </w:r>
      <w:r w:rsidR="00367B68">
        <w:rPr>
          <w:rFonts w:ascii="Times New Roman" w:hAnsi="Times New Roman" w:cs="Times New Roman"/>
          <w:sz w:val="24"/>
          <w:szCs w:val="24"/>
        </w:rPr>
        <w:t>в</w:t>
      </w:r>
      <w:r w:rsidR="006F582A">
        <w:rPr>
          <w:rFonts w:ascii="Times New Roman" w:hAnsi="Times New Roman" w:cs="Times New Roman"/>
          <w:sz w:val="24"/>
          <w:szCs w:val="24"/>
        </w:rPr>
        <w:t xml:space="preserve"> канале </w:t>
      </w:r>
      <w:r w:rsidR="006F58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582A" w:rsidRPr="006F582A">
        <w:rPr>
          <w:rFonts w:ascii="Times New Roman" w:hAnsi="Times New Roman" w:cs="Times New Roman"/>
          <w:sz w:val="24"/>
          <w:szCs w:val="24"/>
        </w:rPr>
        <w:t xml:space="preserve">- </w:t>
      </w:r>
      <w:r w:rsidR="006F582A">
        <w:rPr>
          <w:rFonts w:ascii="Times New Roman" w:hAnsi="Times New Roman" w:cs="Times New Roman"/>
          <w:sz w:val="24"/>
          <w:szCs w:val="24"/>
        </w:rPr>
        <w:t xml:space="preserve">над каналом </w:t>
      </w:r>
      <w:r w:rsidR="006F58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582A" w:rsidRPr="006F582A">
        <w:rPr>
          <w:rFonts w:ascii="Times New Roman" w:hAnsi="Times New Roman" w:cs="Times New Roman"/>
          <w:sz w:val="24"/>
          <w:szCs w:val="24"/>
        </w:rPr>
        <w:t>+.</w:t>
      </w:r>
    </w:p>
    <w:p w14:paraId="4CDF97F4" w14:textId="77777777" w:rsidR="00F060C8" w:rsidRPr="00F060C8" w:rsidRDefault="00F060C8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D23CED9" wp14:editId="11C346CF">
            <wp:extent cx="5621572" cy="3375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1" cy="337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4C13" w14:textId="77777777" w:rsidR="00F060C8" w:rsidRDefault="00F060C8" w:rsidP="004F40D6">
      <w:pPr>
        <w:spacing w:after="0"/>
        <w:ind w:left="426" w:right="260" w:firstLine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D445F9" w14:textId="77777777" w:rsidR="008B7CFC" w:rsidRPr="008E3AC1" w:rsidRDefault="008B7CFC" w:rsidP="004F40D6">
      <w:pPr>
        <w:spacing w:after="0"/>
        <w:ind w:left="426" w:firstLine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8D4FD4" w14:textId="77777777" w:rsidR="00A92A7B" w:rsidRPr="006F582A" w:rsidRDefault="00E576B7" w:rsidP="004F40D6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описании типа приборов учета МИРТЕК-12-РУ</w:t>
      </w:r>
      <w:r w:rsidR="006F582A">
        <w:rPr>
          <w:rFonts w:ascii="Times New Roman" w:hAnsi="Times New Roman" w:cs="Times New Roman"/>
          <w:sz w:val="24"/>
          <w:szCs w:val="24"/>
        </w:rPr>
        <w:t xml:space="preserve">, прошедшем все необходимые сертификации и </w:t>
      </w:r>
      <w:r w:rsidR="006F582A" w:rsidRPr="006F582A">
        <w:rPr>
          <w:rFonts w:ascii="Times New Roman" w:hAnsi="Times New Roman" w:cs="Times New Roman"/>
          <w:sz w:val="24"/>
          <w:szCs w:val="24"/>
        </w:rPr>
        <w:t xml:space="preserve">зарегистрированном в </w:t>
      </w:r>
      <w:proofErr w:type="spellStart"/>
      <w:r w:rsidR="006F582A" w:rsidRPr="006F582A">
        <w:rPr>
          <w:rFonts w:ascii="Times New Roman" w:hAnsi="Times New Roman" w:cs="Times New Roman"/>
          <w:sz w:val="24"/>
          <w:szCs w:val="24"/>
        </w:rPr>
        <w:t>Россстандарте</w:t>
      </w:r>
      <w:proofErr w:type="spellEnd"/>
      <w:r w:rsidR="006F582A">
        <w:rPr>
          <w:rFonts w:ascii="Times New Roman" w:hAnsi="Times New Roman" w:cs="Times New Roman"/>
          <w:sz w:val="24"/>
          <w:szCs w:val="24"/>
        </w:rPr>
        <w:t>,</w:t>
      </w:r>
      <w:r w:rsidR="006F582A" w:rsidRPr="006F582A">
        <w:rPr>
          <w:rFonts w:ascii="Times New Roman" w:hAnsi="Times New Roman" w:cs="Times New Roman"/>
          <w:sz w:val="24"/>
          <w:szCs w:val="24"/>
        </w:rPr>
        <w:t xml:space="preserve"> предусмотрен следующий механизм учета электроэнергии - </w:t>
      </w:r>
      <w:r w:rsidR="006F582A" w:rsidRPr="006F58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"В зависимости от исполнения, счетчики могут иметь один измерительный элемент в цепи фазы или два измерительных элемента в цепях фазы и нейтрали, при появлении разницы значений тока между измерительными элементами цепей тока фазы и нейтрали учет электроэнергии производится по большему значению."</w:t>
      </w:r>
      <w:r w:rsidR="00044E0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B3C40D9" w14:textId="77777777" w:rsidR="00895C0B" w:rsidRDefault="006F582A" w:rsidP="004F40D6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установки у абонента прибора учета, в котором потребленная электрическая энергия учитывается только в канале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+</w:t>
      </w:r>
      <w:r w:rsidR="00367B6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при наличии разности потенциалов</w:t>
      </w:r>
      <w:r w:rsidR="00367B6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367B68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367B68" w:rsidRPr="00367B68">
        <w:rPr>
          <w:rFonts w:ascii="Times New Roman" w:hAnsi="Times New Roman" w:cs="Times New Roman"/>
          <w:sz w:val="24"/>
          <w:szCs w:val="24"/>
        </w:rPr>
        <w:t xml:space="preserve"> </w:t>
      </w:r>
      <w:r w:rsidR="00367B68">
        <w:rPr>
          <w:rFonts w:ascii="Times New Roman" w:hAnsi="Times New Roman" w:cs="Times New Roman"/>
          <w:sz w:val="24"/>
          <w:szCs w:val="24"/>
        </w:rPr>
        <w:t>проводником и землей</w:t>
      </w:r>
      <w:r>
        <w:rPr>
          <w:rFonts w:ascii="Times New Roman" w:hAnsi="Times New Roman" w:cs="Times New Roman"/>
          <w:sz w:val="24"/>
          <w:szCs w:val="24"/>
        </w:rPr>
        <w:t>, неизбежно возникает разница в показаниях такого прибора учета и прибора учета  МИРТЕК-12-РУ.</w:t>
      </w:r>
    </w:p>
    <w:p w14:paraId="11908D97" w14:textId="77777777" w:rsidR="00044E00" w:rsidRDefault="006F582A" w:rsidP="00D5264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возникновения разности потенциалов может быть как некачественно выполненная электропроводка, так и попытки хищения электроэнергии, выполняемые третьими лицами. </w:t>
      </w:r>
      <w:r w:rsidR="00801F30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044E00">
        <w:rPr>
          <w:rFonts w:ascii="Times New Roman" w:hAnsi="Times New Roman" w:cs="Times New Roman"/>
          <w:sz w:val="24"/>
          <w:szCs w:val="24"/>
        </w:rPr>
        <w:t>источником</w:t>
      </w:r>
      <w:r w:rsidR="00801F30">
        <w:rPr>
          <w:rFonts w:ascii="Times New Roman" w:hAnsi="Times New Roman" w:cs="Times New Roman"/>
          <w:sz w:val="24"/>
          <w:szCs w:val="24"/>
        </w:rPr>
        <w:t xml:space="preserve"> утечек, приводящих к возникновению разницы</w:t>
      </w:r>
      <w:r w:rsidR="00044E00">
        <w:rPr>
          <w:rFonts w:ascii="Times New Roman" w:hAnsi="Times New Roman" w:cs="Times New Roman"/>
          <w:sz w:val="24"/>
          <w:szCs w:val="24"/>
        </w:rPr>
        <w:t xml:space="preserve"> потенциалов</w:t>
      </w:r>
      <w:r w:rsidR="00801F30">
        <w:rPr>
          <w:rFonts w:ascii="Times New Roman" w:hAnsi="Times New Roman" w:cs="Times New Roman"/>
          <w:sz w:val="24"/>
          <w:szCs w:val="24"/>
        </w:rPr>
        <w:t xml:space="preserve">, служат </w:t>
      </w:r>
      <w:r w:rsidR="00044E00">
        <w:rPr>
          <w:rFonts w:ascii="Times New Roman" w:hAnsi="Times New Roman" w:cs="Times New Roman"/>
          <w:sz w:val="24"/>
          <w:szCs w:val="24"/>
        </w:rPr>
        <w:t>некачественные или пришедшие в негодность водонагревательные приборы.</w:t>
      </w:r>
    </w:p>
    <w:p w14:paraId="71949BA4" w14:textId="77777777" w:rsidR="009F46DE" w:rsidRPr="009726A3" w:rsidRDefault="009F46DE" w:rsidP="00D52647">
      <w:pPr>
        <w:spacing w:after="0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исключения влияния разности потенциалов между </w:t>
      </w:r>
      <w:r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Pr="00367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проводником и землей на учет потребления эле</w:t>
      </w:r>
      <w:r w:rsidR="009726A3">
        <w:rPr>
          <w:rFonts w:ascii="Times New Roman" w:hAnsi="Times New Roman" w:cs="Times New Roman"/>
          <w:sz w:val="24"/>
          <w:szCs w:val="24"/>
        </w:rPr>
        <w:t xml:space="preserve">ктрической энергии абонентом, </w:t>
      </w:r>
      <w:r w:rsidR="009726A3" w:rsidRPr="00CE2A33">
        <w:rPr>
          <w:rFonts w:ascii="Times New Roman" w:hAnsi="Times New Roman" w:cs="Times New Roman"/>
          <w:sz w:val="24"/>
          <w:szCs w:val="24"/>
          <w:highlight w:val="yellow"/>
        </w:rPr>
        <w:t xml:space="preserve">следует исключить заземление </w:t>
      </w:r>
      <w:r w:rsidR="009726A3" w:rsidRPr="00CE2A33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PEN</w:t>
      </w:r>
      <w:r w:rsidR="009726A3" w:rsidRPr="00CE2A33">
        <w:rPr>
          <w:rFonts w:ascii="Times New Roman" w:hAnsi="Times New Roman" w:cs="Times New Roman"/>
          <w:sz w:val="24"/>
          <w:szCs w:val="24"/>
          <w:highlight w:val="yellow"/>
        </w:rPr>
        <w:t xml:space="preserve"> проводника после прибора учета  МИРТЕК-12-РУ</w:t>
      </w:r>
      <w:r w:rsidR="009726A3">
        <w:rPr>
          <w:rFonts w:ascii="Times New Roman" w:hAnsi="Times New Roman" w:cs="Times New Roman"/>
          <w:sz w:val="24"/>
          <w:szCs w:val="24"/>
        </w:rPr>
        <w:t>.</w:t>
      </w:r>
    </w:p>
    <w:sectPr w:rsidR="009F46DE" w:rsidRPr="009726A3" w:rsidSect="00F060C8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71"/>
    <w:rsid w:val="000161FA"/>
    <w:rsid w:val="00021D92"/>
    <w:rsid w:val="00044E00"/>
    <w:rsid w:val="00153CC1"/>
    <w:rsid w:val="00325671"/>
    <w:rsid w:val="00367B68"/>
    <w:rsid w:val="003902B7"/>
    <w:rsid w:val="003960AC"/>
    <w:rsid w:val="003E36D2"/>
    <w:rsid w:val="004F40D6"/>
    <w:rsid w:val="005C3320"/>
    <w:rsid w:val="00602671"/>
    <w:rsid w:val="00610EE5"/>
    <w:rsid w:val="00653658"/>
    <w:rsid w:val="006A2EB9"/>
    <w:rsid w:val="006F582A"/>
    <w:rsid w:val="00737A09"/>
    <w:rsid w:val="00756C09"/>
    <w:rsid w:val="00801F30"/>
    <w:rsid w:val="0086027A"/>
    <w:rsid w:val="00895C0B"/>
    <w:rsid w:val="008B7CFC"/>
    <w:rsid w:val="008D19CB"/>
    <w:rsid w:val="008E3AC1"/>
    <w:rsid w:val="00910B8F"/>
    <w:rsid w:val="009572AA"/>
    <w:rsid w:val="00961370"/>
    <w:rsid w:val="009726A3"/>
    <w:rsid w:val="009F46DE"/>
    <w:rsid w:val="009F7AF0"/>
    <w:rsid w:val="00A2053D"/>
    <w:rsid w:val="00A91D5D"/>
    <w:rsid w:val="00A91D88"/>
    <w:rsid w:val="00A92A7B"/>
    <w:rsid w:val="00AE5346"/>
    <w:rsid w:val="00C40032"/>
    <w:rsid w:val="00CE2A33"/>
    <w:rsid w:val="00D13AAA"/>
    <w:rsid w:val="00D44B41"/>
    <w:rsid w:val="00D52647"/>
    <w:rsid w:val="00D80C03"/>
    <w:rsid w:val="00DA72C1"/>
    <w:rsid w:val="00E576B7"/>
    <w:rsid w:val="00ED0CE0"/>
    <w:rsid w:val="00F060C8"/>
    <w:rsid w:val="00F2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DD55"/>
  <w15:docId w15:val="{8F6B4B1F-43DC-4EBF-B19F-011442DB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AF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A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9F7AF0"/>
  </w:style>
  <w:style w:type="character" w:styleId="a4">
    <w:name w:val="Emphasis"/>
    <w:basedOn w:val="a0"/>
    <w:uiPriority w:val="20"/>
    <w:qFormat/>
    <w:rsid w:val="00A91D5D"/>
    <w:rPr>
      <w:i/>
      <w:iCs/>
    </w:rPr>
  </w:style>
  <w:style w:type="character" w:styleId="a5">
    <w:name w:val="Strong"/>
    <w:basedOn w:val="a0"/>
    <w:uiPriority w:val="22"/>
    <w:qFormat/>
    <w:rsid w:val="00A91D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685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062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  <w:divsChild>
                    <w:div w:id="1422067373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9816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3198">
                  <w:marLeft w:val="0"/>
                  <w:marRight w:val="4075"/>
                  <w:marTop w:val="0"/>
                  <w:marBottom w:val="0"/>
                  <w:divBdr>
                    <w:top w:val="single" w:sz="2" w:space="17" w:color="FFFF00"/>
                    <w:left w:val="single" w:sz="2" w:space="31" w:color="FFFF00"/>
                    <w:bottom w:val="single" w:sz="2" w:space="17" w:color="FFFF00"/>
                    <w:right w:val="single" w:sz="2" w:space="31" w:color="FFFF00"/>
                  </w:divBdr>
                  <w:divsChild>
                    <w:div w:id="1066610255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CBD6-6BB3-4FFB-A07F-54753880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d.ivakin</dc:creator>
  <cp:lastModifiedBy>Маврин Олег Викторович</cp:lastModifiedBy>
  <cp:revision>3</cp:revision>
  <cp:lastPrinted>2018-04-03T11:40:00Z</cp:lastPrinted>
  <dcterms:created xsi:type="dcterms:W3CDTF">2022-10-18T17:23:00Z</dcterms:created>
  <dcterms:modified xsi:type="dcterms:W3CDTF">2022-10-19T05:39:00Z</dcterms:modified>
</cp:coreProperties>
</file>